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80A90">
      <w:pPr>
        <w:spacing w:before="312" w:beforeLines="100" w:after="312" w:afterLines="100" w:line="360" w:lineRule="auto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邮轮内装技术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6CD7A80C">
      <w:pPr>
        <w:spacing w:before="312" w:beforeLines="100" w:after="312" w:afterLines="100" w:line="360" w:lineRule="auto"/>
        <w:jc w:val="center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（ 邮轮与艺术设计学院邮轮内装技术专业中心 ）</w:t>
      </w:r>
    </w:p>
    <w:p w14:paraId="2821F3B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bookmarkStart w:id="0" w:name="_Toc396497634"/>
      <w:bookmarkStart w:id="1" w:name="_Toc396501700"/>
      <w:bookmarkStart w:id="2" w:name="_Toc396497526"/>
      <w:bookmarkStart w:id="3" w:name="_Toc396497324"/>
      <w:bookmarkStart w:id="4" w:name="_Toc393236437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为适应高等职业教育改革与发展，充分体现“以生为本”的教育理念，尊重学生个人志向，发挥学生专长，激发学生学习积极性、主动性，进一步完善个性化人才培养模式，规范学校学生转专业行为，科学稳妥地组织转专业相关工作，依据《江苏海事职业技术学院学生转专业管理办法（修订案）》制定本办法。</w:t>
      </w:r>
    </w:p>
    <w:p w14:paraId="59A8437D">
      <w:pPr>
        <w:pStyle w:val="2"/>
        <w:spacing w:before="312" w:after="312" w:line="276" w:lineRule="auto"/>
        <w:ind w:firstLine="0" w:firstLineChars="0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一、专业基本信息</w:t>
      </w:r>
      <w:bookmarkEnd w:id="0"/>
      <w:bookmarkEnd w:id="1"/>
      <w:bookmarkEnd w:id="2"/>
      <w:bookmarkEnd w:id="3"/>
      <w:bookmarkEnd w:id="4"/>
    </w:p>
    <w:p w14:paraId="727DD2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bookmarkStart w:id="5" w:name="_Toc393236438"/>
      <w:bookmarkStart w:id="6" w:name="_Toc396497527"/>
      <w:bookmarkStart w:id="7" w:name="_Toc396501701"/>
      <w:bookmarkStart w:id="8" w:name="_Toc396497325"/>
      <w:bookmarkStart w:id="9" w:name="_Toc396497635"/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（一）专业名称</w:t>
      </w:r>
      <w:bookmarkEnd w:id="5"/>
      <w:bookmarkEnd w:id="6"/>
      <w:bookmarkEnd w:id="7"/>
      <w:bookmarkEnd w:id="8"/>
      <w:bookmarkEnd w:id="9"/>
    </w:p>
    <w:p w14:paraId="622446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sz w:val="28"/>
          <w:szCs w:val="28"/>
        </w:rPr>
      </w:pPr>
      <w:r>
        <w:rPr>
          <w:rFonts w:hint="eastAsia" w:ascii="华文仿宋" w:hAnsi="华文仿宋" w:eastAsia="华文仿宋" w:cs="华文仿宋"/>
          <w:color w:val="auto"/>
          <w:sz w:val="28"/>
          <w:szCs w:val="28"/>
        </w:rPr>
        <w:t>邮轮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lang w:val="en-US" w:eastAsia="zh-CN"/>
        </w:rPr>
        <w:t>内装技术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</w:rPr>
        <w:t>专业  （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  <w:lang w:val="en-US" w:eastAsia="en-US"/>
        </w:rPr>
        <w:t>460509</w:t>
      </w:r>
      <w:r>
        <w:rPr>
          <w:rFonts w:hint="eastAsia" w:ascii="华文仿宋" w:hAnsi="华文仿宋" w:eastAsia="华文仿宋" w:cs="华文仿宋"/>
          <w:color w:val="auto"/>
          <w:sz w:val="28"/>
          <w:szCs w:val="28"/>
        </w:rPr>
        <w:t xml:space="preserve">） </w:t>
      </w:r>
    </w:p>
    <w:p w14:paraId="7A6739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default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（二）人才培养目标</w:t>
      </w:r>
    </w:p>
    <w:p w14:paraId="56A2F9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本专业培养具有社会主义核心价值观，德、智、体、美、劳全面发展，具有一定的科学文化水平，具有深厚家国情怀和蓝海视野，遵守规则、爱岗敬业，具备健全人格与健康体魄，具有创新意识和可持续发展能力，有一定的英文沟通能力，掌握邮轮内装技术专业知识和技术技能，面向国际邮轮内装设计与建造行业，能够从事内装设计、内装技术施工、内装质量检验、工程管理等工作的高素质技术技能人才。学生毕业5年后，应能够成为精通邮轮内装工程的技术骨干，达到内装工艺师、工程师水平</w:t>
      </w:r>
      <w:r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。</w:t>
      </w:r>
    </w:p>
    <w:p w14:paraId="6E5250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（三）职业岗位及发展</w:t>
      </w:r>
    </w:p>
    <w:tbl>
      <w:tblPr>
        <w:tblStyle w:val="13"/>
        <w:tblW w:w="9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383"/>
        <w:gridCol w:w="1276"/>
        <w:gridCol w:w="992"/>
        <w:gridCol w:w="1418"/>
        <w:gridCol w:w="1417"/>
        <w:gridCol w:w="1843"/>
      </w:tblGrid>
      <w:tr w14:paraId="4CC1C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center"/>
          </w:tcPr>
          <w:p w14:paraId="22D622C1">
            <w:pPr>
              <w:pStyle w:val="107"/>
            </w:pPr>
            <w:r>
              <w:rPr>
                <w:rFonts w:hint="eastAsia"/>
              </w:rPr>
              <w:t>专业名称</w:t>
            </w:r>
          </w:p>
          <w:p w14:paraId="309F0BF2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383" w:type="dxa"/>
            <w:tcMar>
              <w:left w:w="57" w:type="dxa"/>
              <w:right w:w="57" w:type="dxa"/>
            </w:tcMar>
            <w:vAlign w:val="center"/>
          </w:tcPr>
          <w:p w14:paraId="0806E855">
            <w:pPr>
              <w:pStyle w:val="107"/>
            </w:pPr>
            <w:r>
              <w:rPr>
                <w:rFonts w:hint="eastAsia"/>
              </w:rPr>
              <w:t>所属专业大类（代码）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45D17F31">
            <w:pPr>
              <w:pStyle w:val="107"/>
            </w:pPr>
            <w:r>
              <w:rPr>
                <w:rFonts w:hint="eastAsia"/>
              </w:rPr>
              <w:t>所属专业类</w:t>
            </w:r>
          </w:p>
          <w:p w14:paraId="0B930CBE">
            <w:pPr>
              <w:pStyle w:val="107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3726FD00">
            <w:pPr>
              <w:pStyle w:val="107"/>
            </w:pPr>
            <w:r>
              <w:rPr>
                <w:rFonts w:hint="eastAsia"/>
              </w:rPr>
              <w:t>对应行业</w:t>
            </w:r>
          </w:p>
          <w:p w14:paraId="6487D148">
            <w:pPr>
              <w:pStyle w:val="107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6ABD5C18">
            <w:pPr>
              <w:pStyle w:val="107"/>
            </w:pPr>
            <w:r>
              <w:rPr>
                <w:rFonts w:hint="eastAsia"/>
              </w:rPr>
              <w:t>主要职业类别</w:t>
            </w:r>
          </w:p>
          <w:p w14:paraId="6F46E3EC">
            <w:pPr>
              <w:pStyle w:val="107"/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0042EEB3">
            <w:pPr>
              <w:pStyle w:val="107"/>
            </w:pPr>
            <w:r>
              <w:rPr>
                <w:rFonts w:hint="eastAsia"/>
              </w:rPr>
              <w:t>主要岗位群或技术领域举例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14:paraId="57715246">
            <w:pPr>
              <w:pStyle w:val="107"/>
            </w:pPr>
            <w:r>
              <w:rPr>
                <w:rFonts w:hint="eastAsia"/>
              </w:rPr>
              <w:t>职业资格或职业技能等级证书举例</w:t>
            </w:r>
          </w:p>
        </w:tc>
      </w:tr>
      <w:tr w14:paraId="6714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531" w:type="dxa"/>
            <w:shd w:val="clear" w:color="auto" w:fill="auto"/>
            <w:vAlign w:val="center"/>
          </w:tcPr>
          <w:p w14:paraId="7051D4F2">
            <w:pPr>
              <w:pStyle w:val="107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邮轮内装技术</w:t>
            </w:r>
          </w:p>
          <w:p w14:paraId="0F31B241">
            <w:pPr>
              <w:pStyle w:val="107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lang w:val="en-US" w:eastAsia="en-US"/>
              </w:rPr>
              <w:t>460509</w:t>
            </w:r>
          </w:p>
        </w:tc>
        <w:tc>
          <w:tcPr>
            <w:tcW w:w="138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148B7">
            <w:pPr>
              <w:pStyle w:val="107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lang w:val="en-US" w:eastAsia="en-US"/>
              </w:rPr>
              <w:t>装备制造大类（46）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8B784E">
            <w:pPr>
              <w:pStyle w:val="107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船舶与海洋工程装备类（4605）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C7A452">
            <w:pPr>
              <w:pStyle w:val="107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交通运输设备制造业（37）</w:t>
            </w:r>
          </w:p>
          <w:p w14:paraId="178A4F8C">
            <w:pPr>
              <w:pStyle w:val="107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lang w:val="en-US" w:eastAsia="en-US"/>
              </w:rPr>
              <w:t>建筑装饰（50）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A64ACF">
            <w:pPr>
              <w:pStyle w:val="107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船舶制造人员（6-23-02）</w:t>
            </w:r>
          </w:p>
          <w:p w14:paraId="4A25D4F6">
            <w:pPr>
              <w:pStyle w:val="107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建筑装饰人员（6-29-04）</w:t>
            </w:r>
          </w:p>
          <w:p w14:paraId="4279A0AC">
            <w:pPr>
              <w:pStyle w:val="107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lang w:val="en-US" w:eastAsia="en-US"/>
              </w:rPr>
              <w:t>专业化设计服务人员（4-08-08）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D9F00">
            <w:pPr>
              <w:pStyle w:val="10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邮轮内装设计</w:t>
            </w:r>
          </w:p>
          <w:p w14:paraId="0BA95F02">
            <w:pPr>
              <w:pStyle w:val="10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内装技术施工</w:t>
            </w:r>
          </w:p>
          <w:p w14:paraId="5ED3251D">
            <w:pPr>
              <w:pStyle w:val="10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内装质量检验</w:t>
            </w:r>
          </w:p>
          <w:p w14:paraId="50AA1CEE">
            <w:pPr>
              <w:pStyle w:val="107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lang w:val="en-US" w:eastAsia="zh-CN"/>
              </w:rPr>
              <w:t>内装工程管理</w:t>
            </w: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A189C8">
            <w:pPr>
              <w:pStyle w:val="107"/>
              <w:rPr>
                <w:rFonts w:hint="eastAsia"/>
                <w:lang w:val="zh-CN" w:eastAsia="zh-CN"/>
              </w:rPr>
            </w:pPr>
            <w:r>
              <w:rPr>
                <w:rFonts w:hint="eastAsia"/>
                <w:lang w:val="en-US" w:eastAsia="en-US"/>
              </w:rPr>
              <w:t>1+X邮轮内装工艺</w:t>
            </w:r>
            <w:r>
              <w:rPr>
                <w:rFonts w:hint="eastAsia"/>
                <w:lang w:val="en-US" w:eastAsia="zh-CN"/>
              </w:rPr>
              <w:t>职业技能等级</w:t>
            </w:r>
            <w:r>
              <w:rPr>
                <w:rFonts w:hint="eastAsia"/>
                <w:lang w:val="en-US" w:eastAsia="en-US"/>
              </w:rPr>
              <w:t>证书</w:t>
            </w:r>
          </w:p>
        </w:tc>
      </w:tr>
    </w:tbl>
    <w:p w14:paraId="75DB1D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Lines="0" w:line="360" w:lineRule="auto"/>
        <w:ind w:firstLine="560" w:firstLineChars="200"/>
        <w:textAlignment w:val="auto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（四）专业核心课程</w:t>
      </w:r>
    </w:p>
    <w:p w14:paraId="501C2E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《邮轮内装识图与制图》、《邮轮内装工艺（装配式室内）》、《邮轮公共区域与居住舱室设计》、《邮轮内装陈设艺术设计》、《船舶结构与制图》、《邮轮内装施工图深化设计》、《邮轮内装工程管理》、《船舶结构建造》。</w:t>
      </w:r>
    </w:p>
    <w:p w14:paraId="78DBC9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0" w:firstLineChars="200"/>
        <w:textAlignment w:val="auto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（五）毕业资格条件</w:t>
      </w:r>
    </w:p>
    <w:p w14:paraId="7116A27D">
      <w:pPr>
        <w:adjustRightInd w:val="0"/>
        <w:snapToGrid w:val="0"/>
        <w:spacing w:line="360" w:lineRule="auto"/>
        <w:ind w:firstLine="570"/>
        <w:rPr>
          <w:rFonts w:hint="eastAsia" w:ascii="华文仿宋" w:hAnsi="华文仿宋" w:eastAsia="华文仿宋" w:cs="华文仿宋"/>
          <w:b w:val="0"/>
          <w:bCs w:val="0"/>
          <w:color w:val="auto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毕业</w:t>
      </w:r>
      <w:bookmarkStart w:id="15" w:name="_GoBack"/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学分</w:t>
      </w:r>
      <w:bookmarkEnd w:id="15"/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要求</w:t>
      </w:r>
    </w:p>
    <w:p w14:paraId="75BB34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共须修满159学分，其中通识必修课应修满41学分，通识限选课修满6学分，通识任选课修满4学分；专业教育必修课应修满48学分，专业限选课修满13学分；素质拓展与社会实践类课程修满6学分，综合实践课程修满41学分。各类课程学分可根据《江苏海院学分积累、转换和认定办法》予以认定。</w:t>
      </w:r>
    </w:p>
    <w:p w14:paraId="5FE8BAB9">
      <w:pPr>
        <w:adjustRightInd w:val="0"/>
        <w:snapToGrid w:val="0"/>
        <w:spacing w:line="360" w:lineRule="auto"/>
        <w:ind w:firstLine="570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学生思想品德考核要求</w:t>
      </w:r>
    </w:p>
    <w:p w14:paraId="2EFA08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学生毕业前思想品德考核必须为合格以上，由学生工作处负责考核、鉴定。</w:t>
      </w:r>
    </w:p>
    <w:p w14:paraId="0355A7E6">
      <w:pPr>
        <w:pStyle w:val="2"/>
        <w:spacing w:before="312" w:after="312" w:line="276" w:lineRule="auto"/>
        <w:ind w:firstLine="0" w:firstLineChars="0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bookmarkStart w:id="10" w:name="_Toc396497326"/>
      <w:bookmarkStart w:id="11" w:name="_Toc393236439"/>
      <w:bookmarkStart w:id="12" w:name="_Toc396497528"/>
      <w:bookmarkStart w:id="13" w:name="_Toc396497636"/>
      <w:bookmarkStart w:id="14" w:name="_Toc396501702"/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二、转专业录取办法</w:t>
      </w:r>
    </w:p>
    <w:p w14:paraId="706BC2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left="0" w:leftChars="0" w:firstLine="0" w:firstLineChars="0"/>
        <w:textAlignment w:val="auto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（一）可接受转专业学生计划数</w:t>
      </w:r>
    </w:p>
    <w:p w14:paraId="5AC437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840" w:firstLineChars="300"/>
        <w:textAlignment w:val="auto"/>
        <w:rPr>
          <w:rFonts w:hint="default" w:ascii="华文仿宋" w:hAnsi="华文仿宋" w:eastAsia="华文仿宋" w:cs="华文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b w:val="0"/>
          <w:bCs w:val="0"/>
          <w:color w:val="auto"/>
          <w:sz w:val="28"/>
          <w:szCs w:val="28"/>
          <w:lang w:val="en-US" w:eastAsia="zh-CN"/>
        </w:rPr>
        <w:t>高中起点：10人</w:t>
      </w:r>
    </w:p>
    <w:p w14:paraId="7FC2AF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left="0" w:leftChars="0" w:firstLine="0" w:firstLineChars="0"/>
        <w:textAlignment w:val="auto"/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（二）接受对象</w:t>
      </w:r>
    </w:p>
    <w:p w14:paraId="0CE7716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符合《江苏海事职业技术学院学生转专业管理办法（修订案）》第二章规定的相关学生。</w:t>
      </w:r>
    </w:p>
    <w:p w14:paraId="093B09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left="559" w:leftChars="266" w:firstLine="0" w:firstLineChars="0"/>
        <w:textAlignment w:val="auto"/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b/>
          <w:bCs/>
          <w:color w:val="auto"/>
          <w:kern w:val="2"/>
          <w:sz w:val="28"/>
          <w:szCs w:val="28"/>
          <w:lang w:val="en-US" w:eastAsia="zh-CN" w:bidi="ar-SA"/>
        </w:rPr>
        <w:t>申请转入本专业的学生，要求无挂科记录，且无在校处分记录</w:t>
      </w:r>
    </w:p>
    <w:p w14:paraId="1C14E5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left="0" w:leftChars="0" w:firstLine="0" w:firstLineChars="0"/>
        <w:textAlignment w:val="auto"/>
        <w:rPr>
          <w:rFonts w:hint="eastAsia" w:ascii="华文仿宋" w:hAnsi="华文仿宋" w:eastAsia="华文仿宋" w:cs="华文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Times New Roman"/>
          <w:b/>
          <w:color w:val="auto"/>
          <w:kern w:val="2"/>
          <w:sz w:val="28"/>
          <w:szCs w:val="28"/>
          <w:lang w:val="en-US" w:eastAsia="zh-CN" w:bidi="ar-SA"/>
        </w:rPr>
        <w:t>（三）遴选方案</w:t>
      </w:r>
    </w:p>
    <w:bookmarkEnd w:id="10"/>
    <w:bookmarkEnd w:id="11"/>
    <w:bookmarkEnd w:id="12"/>
    <w:bookmarkEnd w:id="13"/>
    <w:bookmarkEnd w:id="14"/>
    <w:p w14:paraId="4A5E4B4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76" w:lineRule="auto"/>
        <w:ind w:firstLine="560" w:firstLineChars="200"/>
        <w:textAlignment w:val="auto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lang w:val="en-US" w:eastAsia="zh-CN" w:bidi="ar-SA"/>
        </w:rPr>
        <w:t>邮轮内装技术专业遴选方式：依据邮轮内装行业的特点，遴选方式将采用面试的形式。面试分为自我介绍、专业知识问答环节。总分为100分，录取分数线为60分。评分标准见下表：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5862"/>
      </w:tblGrid>
      <w:tr w14:paraId="7E00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5B6554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color w:val="auto"/>
                <w:sz w:val="28"/>
                <w:szCs w:val="28"/>
                <w:lang w:val="en-US" w:eastAsia="zh-CN"/>
              </w:rPr>
              <w:t>项目</w:t>
            </w:r>
          </w:p>
        </w:tc>
        <w:tc>
          <w:tcPr>
            <w:tcW w:w="5862" w:type="dxa"/>
            <w:vAlign w:val="center"/>
          </w:tcPr>
          <w:p w14:paraId="1B0165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color w:val="auto"/>
                <w:sz w:val="28"/>
                <w:szCs w:val="28"/>
                <w:lang w:val="en-US" w:eastAsia="zh-CN"/>
              </w:rPr>
              <w:t>评分标准</w:t>
            </w:r>
          </w:p>
        </w:tc>
      </w:tr>
      <w:tr w14:paraId="1D3A0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5E49D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自我介绍</w:t>
            </w:r>
          </w:p>
        </w:tc>
        <w:tc>
          <w:tcPr>
            <w:tcW w:w="5862" w:type="dxa"/>
            <w:vAlign w:val="center"/>
          </w:tcPr>
          <w:p w14:paraId="4E314C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语言流畅、口齿清晰（15分）</w:t>
            </w:r>
          </w:p>
          <w:p w14:paraId="4FE805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着装得体、仪态大方（15分）</w:t>
            </w:r>
          </w:p>
        </w:tc>
      </w:tr>
      <w:tr w14:paraId="3C6C3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 w14:paraId="334CA8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专业知识问答</w:t>
            </w:r>
          </w:p>
        </w:tc>
        <w:tc>
          <w:tcPr>
            <w:tcW w:w="5862" w:type="dxa"/>
            <w:vAlign w:val="center"/>
          </w:tcPr>
          <w:p w14:paraId="7029B8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对邮轮行业有一定的了解（20分）</w:t>
            </w:r>
          </w:p>
          <w:p w14:paraId="371922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对专业知识表述</w:t>
            </w:r>
          </w:p>
          <w:p w14:paraId="2ACCB1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条理清晰（20分）</w:t>
            </w:r>
          </w:p>
          <w:p w14:paraId="66186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观点正确（30分）</w:t>
            </w:r>
          </w:p>
          <w:p w14:paraId="6BA7C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 w:line="276" w:lineRule="auto"/>
              <w:ind w:left="0" w:leftChars="0" w:firstLine="0" w:firstLineChars="0"/>
              <w:jc w:val="center"/>
              <w:textAlignment w:val="auto"/>
              <w:rPr>
                <w:rFonts w:hint="default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color w:val="auto"/>
                <w:kern w:val="2"/>
                <w:sz w:val="28"/>
                <w:szCs w:val="28"/>
                <w:lang w:val="en-US" w:eastAsia="zh-CN" w:bidi="ar-SA"/>
              </w:rPr>
              <w:t>对未来职业生涯规划描述（10分）</w:t>
            </w:r>
          </w:p>
        </w:tc>
      </w:tr>
    </w:tbl>
    <w:p w14:paraId="50016C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1" w:firstLineChars="200"/>
        <w:textAlignment w:val="auto"/>
        <w:rPr>
          <w:rFonts w:hint="eastAsia" w:ascii="华文仿宋" w:hAnsi="华文仿宋" w:eastAsia="华文仿宋" w:cs="华文仿宋"/>
          <w:b/>
          <w:bCs/>
          <w:color w:val="auto"/>
          <w:sz w:val="28"/>
          <w:szCs w:val="2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AC982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NzRiNjcyMmMyMTQ3NjMxMGMzMWMxZDFmNGY0MTcifQ=="/>
  </w:docVars>
  <w:rsids>
    <w:rsidRoot w:val="00172A27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861D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386C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29DF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2F78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97781"/>
    <w:rsid w:val="008A3855"/>
    <w:rsid w:val="008A6679"/>
    <w:rsid w:val="008A7553"/>
    <w:rsid w:val="008B30BA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02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4AA"/>
    <w:rsid w:val="00FC3BE4"/>
    <w:rsid w:val="00FD4FA5"/>
    <w:rsid w:val="00FD6043"/>
    <w:rsid w:val="00FE2E5F"/>
    <w:rsid w:val="00FE3F1A"/>
    <w:rsid w:val="00FF13E9"/>
    <w:rsid w:val="00FF21B3"/>
    <w:rsid w:val="00FF4A2F"/>
    <w:rsid w:val="10AB2BE5"/>
    <w:rsid w:val="1C0316E3"/>
    <w:rsid w:val="39E22AE7"/>
    <w:rsid w:val="40B375F1"/>
    <w:rsid w:val="48340C07"/>
    <w:rsid w:val="484F3334"/>
    <w:rsid w:val="4D7A6BA0"/>
    <w:rsid w:val="5EA90110"/>
    <w:rsid w:val="619F6446"/>
    <w:rsid w:val="63B45DF5"/>
    <w:rsid w:val="68C6658F"/>
    <w:rsid w:val="7575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color w:val="000000" w:themeColor="text1"/>
      <w:sz w:val="2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5B155-4159-4207-8598-F3FF28136A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1242</Words>
  <Characters>1296</Characters>
  <Lines>10</Lines>
  <Paragraphs>2</Paragraphs>
  <TotalTime>6</TotalTime>
  <ScaleCrop>false</ScaleCrop>
  <LinksUpToDate>false</LinksUpToDate>
  <CharactersWithSpaces>1313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李珊英</cp:lastModifiedBy>
  <dcterms:modified xsi:type="dcterms:W3CDTF">2026-06-21T02:28:42Z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BB4649FB7B8649609B53619C1542C6B9_13</vt:lpwstr>
  </property>
  <property fmtid="{D5CDD505-2E9C-101B-9397-08002B2CF9AE}" pid="4" name="KSOTemplateDocerSaveRecord">
    <vt:lpwstr>eyJoZGlkIjoiMmI1NWJlY2U0OWVkNTk3Y2FhMjIxNjhkM2MwNmFjODMiLCJ1c2VySWQiOiI2ODgxMDQxMzIifQ==</vt:lpwstr>
  </property>
</Properties>
</file>